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850"/>
        <w:gridCol w:w="2659"/>
      </w:tblGrid>
      <w:tr w:rsidR="00483397" w:rsidRPr="001A5786" w:rsidTr="00A777AB">
        <w:tc>
          <w:tcPr>
            <w:tcW w:w="6062" w:type="dxa"/>
            <w:shd w:val="clear" w:color="auto" w:fill="auto"/>
          </w:tcPr>
          <w:p w:rsidR="00483397" w:rsidRPr="001A5786" w:rsidRDefault="00483397" w:rsidP="00A777AB">
            <w:pPr>
              <w:spacing w:after="0" w:line="240" w:lineRule="auto"/>
              <w:rPr>
                <w:rFonts w:ascii="Cambria" w:hAnsi="Cambria"/>
                <w:sz w:val="40"/>
                <w:szCs w:val="40"/>
              </w:rPr>
            </w:pPr>
          </w:p>
          <w:p w:rsidR="00483397" w:rsidRPr="001A5786" w:rsidRDefault="00483397" w:rsidP="00A777AB">
            <w:pPr>
              <w:rPr>
                <w:rFonts w:ascii="Cambria" w:hAnsi="Cambria"/>
                <w:sz w:val="48"/>
                <w:szCs w:val="48"/>
              </w:rPr>
            </w:pPr>
            <w:r w:rsidRPr="001A5786">
              <w:rPr>
                <w:rFonts w:ascii="Cambria" w:hAnsi="Cambria"/>
                <w:sz w:val="48"/>
                <w:szCs w:val="48"/>
              </w:rPr>
              <w:t>1С в облаке «ЛАЙВ!»</w:t>
            </w:r>
          </w:p>
        </w:tc>
        <w:tc>
          <w:tcPr>
            <w:tcW w:w="850" w:type="dxa"/>
            <w:shd w:val="clear" w:color="auto" w:fill="auto"/>
          </w:tcPr>
          <w:p w:rsidR="00483397" w:rsidRPr="001A5786" w:rsidRDefault="00483397" w:rsidP="00A777AB">
            <w:pPr>
              <w:pStyle w:val="1"/>
              <w:spacing w:line="240" w:lineRule="auto"/>
              <w:jc w:val="right"/>
              <w:rPr>
                <w:rFonts w:ascii="Myriad Pro" w:hAnsi="Myriad Pro"/>
                <w:color w:val="C00000"/>
                <w:sz w:val="36"/>
                <w:szCs w:val="36"/>
                <w:lang w:val="en-US"/>
              </w:rPr>
            </w:pPr>
            <w:r w:rsidRPr="001A5786">
              <w:rPr>
                <w:rFonts w:ascii="Myriad Pro" w:hAnsi="Myriad Pro"/>
                <w:noProof/>
                <w:color w:val="C00000"/>
                <w:sz w:val="36"/>
                <w:szCs w:val="36"/>
              </w:rPr>
              <w:drawing>
                <wp:inline distT="0" distB="0" distL="0" distR="0">
                  <wp:extent cx="285750" cy="304800"/>
                  <wp:effectExtent l="0" t="0" r="0" b="0"/>
                  <wp:docPr id="2" name="Рисунок 2" descr="Описание: arrow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arr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shd w:val="clear" w:color="auto" w:fill="auto"/>
          </w:tcPr>
          <w:p w:rsidR="00483397" w:rsidRPr="001A5786" w:rsidRDefault="00483397" w:rsidP="00A777AB">
            <w:pPr>
              <w:pStyle w:val="1"/>
              <w:spacing w:line="240" w:lineRule="auto"/>
              <w:rPr>
                <w:rFonts w:ascii="Myriad Pro" w:hAnsi="Myriad Pro"/>
                <w:color w:val="C00000"/>
                <w:sz w:val="20"/>
                <w:szCs w:val="20"/>
              </w:rPr>
            </w:pPr>
            <w:r w:rsidRPr="001A5786">
              <w:rPr>
                <w:rFonts w:ascii="Myriad Pro" w:hAnsi="Myriad Pro"/>
                <w:color w:val="C00000"/>
                <w:sz w:val="20"/>
                <w:szCs w:val="20"/>
              </w:rPr>
              <w:t>Посетите наш сайт:</w:t>
            </w:r>
            <w:r>
              <w:rPr>
                <w:rFonts w:ascii="Myriad Pro" w:hAnsi="Myriad Pro"/>
                <w:color w:val="C00000"/>
                <w:sz w:val="20"/>
                <w:szCs w:val="20"/>
              </w:rPr>
              <w:t xml:space="preserve"> </w:t>
            </w:r>
            <w:r w:rsidRPr="00C32EAA">
              <w:rPr>
                <w:rFonts w:ascii="Myriad Pro" w:hAnsi="Myriad Pro"/>
                <w:color w:val="C00000"/>
                <w:sz w:val="20"/>
                <w:szCs w:val="20"/>
              </w:rPr>
              <w:t>http://bit-live.ru/</w:t>
            </w:r>
          </w:p>
          <w:p w:rsidR="00483397" w:rsidRPr="001A5786" w:rsidRDefault="00483397" w:rsidP="00A777AB">
            <w:pPr>
              <w:spacing w:after="0" w:line="240" w:lineRule="auto"/>
              <w:rPr>
                <w:color w:val="CC3300"/>
                <w:sz w:val="20"/>
                <w:szCs w:val="20"/>
              </w:rPr>
            </w:pPr>
          </w:p>
        </w:tc>
      </w:tr>
    </w:tbl>
    <w:p w:rsidR="00483397" w:rsidRPr="001A5786" w:rsidRDefault="00483397" w:rsidP="00483397">
      <w:p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Вы получаете защищённый доступ для удалё</w:t>
      </w:r>
      <w:r>
        <w:rPr>
          <w:rFonts w:ascii="Cambria" w:hAnsi="Cambria"/>
          <w:sz w:val="24"/>
          <w:szCs w:val="24"/>
        </w:rPr>
        <w:t>нной работы с 1С размещённой на территориально-распределённом дата-центре</w:t>
      </w:r>
      <w:r w:rsidRPr="001A5786">
        <w:rPr>
          <w:rFonts w:ascii="Cambria" w:hAnsi="Cambria"/>
          <w:sz w:val="24"/>
          <w:szCs w:val="24"/>
        </w:rPr>
        <w:t xml:space="preserve"> в России</w:t>
      </w:r>
      <w:r>
        <w:rPr>
          <w:rFonts w:ascii="Cambria" w:hAnsi="Cambria"/>
          <w:sz w:val="24"/>
          <w:szCs w:val="24"/>
        </w:rPr>
        <w:t>.</w:t>
      </w:r>
      <w:r w:rsidRPr="001A5786">
        <w:rPr>
          <w:rFonts w:ascii="Cambria" w:hAnsi="Cambria"/>
          <w:sz w:val="24"/>
          <w:szCs w:val="24"/>
        </w:rPr>
        <w:t xml:space="preserve"> </w:t>
      </w:r>
    </w:p>
    <w:p w:rsidR="00483397" w:rsidRPr="001A5786" w:rsidRDefault="00483397" w:rsidP="00483397">
      <w:p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Ключевые возможности:</w:t>
      </w:r>
    </w:p>
    <w:p w:rsidR="00483397" w:rsidRPr="001A5786" w:rsidRDefault="00483397" w:rsidP="00483397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Обеспечить безопасный удалённый доступ для сотрудников, программистов, партнёров или сторонних приложений за минуты</w:t>
      </w:r>
    </w:p>
    <w:p w:rsidR="00483397" w:rsidRPr="001A5786" w:rsidRDefault="00483397" w:rsidP="00483397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Разместить в кратчайшие сроки любое необходимое количество баз 1С</w:t>
      </w:r>
    </w:p>
    <w:p w:rsidR="00483397" w:rsidRPr="001A5786" w:rsidRDefault="00483397" w:rsidP="00483397">
      <w:pPr>
        <w:pStyle w:val="a3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Интеграция 1С в облаке с вашим сайтом и интернет магазином</w:t>
      </w:r>
    </w:p>
    <w:p w:rsidR="00483397" w:rsidRPr="001A5786" w:rsidRDefault="00483397" w:rsidP="00483397">
      <w:p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Ключевые преимущества:</w:t>
      </w:r>
    </w:p>
    <w:p w:rsidR="00483397" w:rsidRPr="001A5786" w:rsidRDefault="00483397" w:rsidP="00483397">
      <w:pPr>
        <w:pStyle w:val="a3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Снижение капитальных затрат, за счёт отказа от собственного сервера, ИТ-инфраструктуры и обслуживания</w:t>
      </w:r>
    </w:p>
    <w:p w:rsidR="00483397" w:rsidRPr="001A5786" w:rsidRDefault="00483397" w:rsidP="00483397">
      <w:pPr>
        <w:pStyle w:val="a3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Высокая доступность – 99,85% (не более 1 часа простоя в месяц)</w:t>
      </w:r>
    </w:p>
    <w:p w:rsidR="00483397" w:rsidRPr="001A5786" w:rsidRDefault="00483397" w:rsidP="00483397">
      <w:pPr>
        <w:pStyle w:val="a3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1A5786">
        <w:rPr>
          <w:rFonts w:ascii="Cambria" w:hAnsi="Cambria"/>
          <w:sz w:val="24"/>
          <w:szCs w:val="24"/>
        </w:rPr>
        <w:t>Высочайшая степень безопасности</w:t>
      </w:r>
    </w:p>
    <w:p w:rsidR="00483397" w:rsidRPr="001A5786" w:rsidRDefault="00483397" w:rsidP="00483397">
      <w:pPr>
        <w:rPr>
          <w:rFonts w:ascii="Cambria" w:hAnsi="Cambria"/>
          <w:sz w:val="40"/>
          <w:szCs w:val="40"/>
        </w:rPr>
      </w:pPr>
      <w:r w:rsidRPr="001A5786">
        <w:rPr>
          <w:rFonts w:ascii="Cambria" w:hAnsi="Cambria"/>
          <w:sz w:val="40"/>
          <w:szCs w:val="40"/>
        </w:rPr>
        <w:t>Основная информация:</w:t>
      </w:r>
    </w:p>
    <w:p w:rsidR="00444D12" w:rsidRDefault="00444D12" w:rsidP="00444D12">
      <w:pPr>
        <w:pStyle w:val="a3"/>
        <w:numPr>
          <w:ilvl w:val="0"/>
          <w:numId w:val="19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Цены: </w:t>
      </w:r>
      <w:r>
        <w:t>http://bit-live.ru/hosting/</w:t>
      </w:r>
    </w:p>
    <w:p w:rsidR="00444D12" w:rsidRDefault="00444D12" w:rsidP="00444D12">
      <w:pPr>
        <w:pStyle w:val="a3"/>
        <w:numPr>
          <w:ilvl w:val="0"/>
          <w:numId w:val="19"/>
        </w:numPr>
        <w:rPr>
          <w:rFonts w:ascii="Calibri Light" w:hAnsi="Calibri Light" w:cs="Calibri Light"/>
          <w:sz w:val="24"/>
          <w:szCs w:val="24"/>
        </w:rPr>
      </w:pPr>
      <w:proofErr w:type="spellStart"/>
      <w:r>
        <w:rPr>
          <w:rFonts w:ascii="Calibri Light" w:hAnsi="Calibri Light" w:cs="Calibri Light"/>
          <w:sz w:val="24"/>
          <w:szCs w:val="24"/>
        </w:rPr>
        <w:t>Демо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-доступ: </w:t>
      </w:r>
      <w:r>
        <w:t>http://</w:t>
      </w:r>
      <w:r>
        <w:rPr>
          <w:lang w:val="en-US"/>
        </w:rPr>
        <w:t>demo</w:t>
      </w:r>
      <w:r>
        <w:t>.bit-live.ru</w:t>
      </w:r>
    </w:p>
    <w:p w:rsidR="00444D12" w:rsidRDefault="00444D12" w:rsidP="00444D12">
      <w:pPr>
        <w:pStyle w:val="a3"/>
        <w:numPr>
          <w:ilvl w:val="0"/>
          <w:numId w:val="19"/>
        </w:numPr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Возможности: </w:t>
      </w:r>
      <w:r>
        <w:t>http://bit-live.ru/catalog/</w:t>
      </w:r>
    </w:p>
    <w:p w:rsidR="00444D12" w:rsidRDefault="00444D12" w:rsidP="00444D12">
      <w:pPr>
        <w:pStyle w:val="a3"/>
        <w:numPr>
          <w:ilvl w:val="0"/>
          <w:numId w:val="19"/>
        </w:numPr>
        <w:rPr>
          <w:rStyle w:val="a9"/>
        </w:rPr>
      </w:pPr>
      <w:r>
        <w:rPr>
          <w:rFonts w:ascii="Calibri Light" w:hAnsi="Calibri Light" w:cs="Calibri Light"/>
          <w:sz w:val="24"/>
          <w:szCs w:val="24"/>
        </w:rPr>
        <w:t xml:space="preserve">Контакты: </w:t>
      </w:r>
      <w:r>
        <w:t>http://bit-live.ru/contacts/</w:t>
      </w:r>
    </w:p>
    <w:p w:rsidR="00444D12" w:rsidRDefault="00444D12" w:rsidP="00444D12">
      <w:pPr>
        <w:pStyle w:val="a3"/>
        <w:numPr>
          <w:ilvl w:val="0"/>
          <w:numId w:val="19"/>
        </w:numPr>
      </w:pPr>
      <w:r>
        <w:rPr>
          <w:rFonts w:ascii="Calibri Light" w:hAnsi="Calibri Light" w:cs="Calibri Light"/>
          <w:sz w:val="24"/>
          <w:szCs w:val="24"/>
        </w:rPr>
        <w:t xml:space="preserve">Договор: </w:t>
      </w:r>
      <w:hyperlink r:id="rId11" w:history="1">
        <w:r w:rsidRPr="002A4F9A">
          <w:rPr>
            <w:rStyle w:val="a9"/>
          </w:rPr>
          <w:t>http://bit-live.ru/files/dogovor.pdf</w:t>
        </w:r>
      </w:hyperlink>
    </w:p>
    <w:p w:rsidR="00444D12" w:rsidRDefault="00444D12" w:rsidP="00444D12"/>
    <w:p w:rsidR="00444D12" w:rsidRDefault="00444D12" w:rsidP="00444D12"/>
    <w:p w:rsidR="00483397" w:rsidRPr="001A5786" w:rsidRDefault="00483397" w:rsidP="00483397">
      <w:pPr>
        <w:pStyle w:val="a3"/>
        <w:rPr>
          <w:rFonts w:ascii="Cambria" w:hAnsi="Cambria"/>
          <w:sz w:val="24"/>
          <w:szCs w:val="24"/>
        </w:rPr>
      </w:pPr>
    </w:p>
    <w:p w:rsidR="00444D12" w:rsidRPr="00962E01" w:rsidRDefault="00444D12" w:rsidP="00444D12">
      <w:pPr>
        <w:pStyle w:val="a3"/>
        <w:ind w:left="1440"/>
        <w:rPr>
          <w:rFonts w:cstheme="minorHAnsi"/>
          <w:szCs w:val="24"/>
        </w:rPr>
      </w:pPr>
      <w:r w:rsidRPr="00444D12">
        <w:rPr>
          <w:rFonts w:ascii="Arial" w:hAnsi="Arial" w:cs="Arial"/>
          <w:b/>
          <w:sz w:val="20"/>
          <w:szCs w:val="18"/>
        </w:rPr>
        <w:t xml:space="preserve">                            </w:t>
      </w:r>
      <w:r w:rsidRPr="00962E01">
        <w:rPr>
          <w:rFonts w:ascii="Arial" w:hAnsi="Arial" w:cs="Arial"/>
          <w:b/>
          <w:sz w:val="20"/>
          <w:szCs w:val="18"/>
        </w:rPr>
        <w:t>Дополнительные услуги</w:t>
      </w:r>
    </w:p>
    <w:tbl>
      <w:tblPr>
        <w:tblStyle w:val="-5"/>
        <w:tblW w:w="9045" w:type="dxa"/>
        <w:tblLayout w:type="fixed"/>
        <w:tblLook w:val="04A0" w:firstRow="1" w:lastRow="0" w:firstColumn="1" w:lastColumn="0" w:noHBand="0" w:noVBand="1"/>
      </w:tblPr>
      <w:tblGrid>
        <w:gridCol w:w="6349"/>
        <w:gridCol w:w="1277"/>
        <w:gridCol w:w="1419"/>
      </w:tblGrid>
      <w:tr w:rsidR="00444D12" w:rsidTr="00113E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444D12" w:rsidRDefault="00444D12" w:rsidP="00113EA2">
            <w:pPr>
              <w:pStyle w:val="ac"/>
              <w:spacing w:line="360" w:lineRule="auto"/>
              <w:rPr>
                <w:rFonts w:ascii="Calibri" w:eastAsia="Times New Roman" w:hAnsi="Calibri" w:cs="Times New Roman"/>
                <w:b w:val="0"/>
                <w:color w:val="FFFFFF"/>
                <w:sz w:val="18"/>
                <w:szCs w:val="18"/>
              </w:rPr>
            </w:pPr>
            <w:r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  <w:t>Наименование</w:t>
            </w:r>
          </w:p>
        </w:tc>
        <w:tc>
          <w:tcPr>
            <w:tcW w:w="1277" w:type="dxa"/>
            <w:hideMark/>
          </w:tcPr>
          <w:p w:rsidR="00444D12" w:rsidRDefault="00444D12" w:rsidP="00113EA2">
            <w:pPr>
              <w:pStyle w:val="ac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</w:pPr>
            <w:r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  <w:t>Кол-во:</w:t>
            </w:r>
          </w:p>
        </w:tc>
        <w:tc>
          <w:tcPr>
            <w:tcW w:w="1419" w:type="dxa"/>
            <w:hideMark/>
          </w:tcPr>
          <w:p w:rsidR="00444D12" w:rsidRPr="00E57429" w:rsidRDefault="00444D12" w:rsidP="00113EA2">
            <w:pPr>
              <w:pStyle w:val="ac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</w:pPr>
            <w:r>
              <w:rPr>
                <w:rFonts w:eastAsia="Times New Roman"/>
                <w:b w:val="0"/>
                <w:bCs w:val="0"/>
                <w:color w:val="FFFFFF"/>
                <w:sz w:val="18"/>
                <w:szCs w:val="18"/>
              </w:rPr>
              <w:t>Стоимость, р.</w:t>
            </w:r>
          </w:p>
        </w:tc>
      </w:tr>
      <w:tr w:rsidR="00444D12" w:rsidTr="00113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444D12" w:rsidRDefault="00444D12" w:rsidP="00113EA2">
            <w:pPr>
              <w:spacing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 xml:space="preserve">Аренда </w:t>
            </w:r>
            <w:proofErr w:type="spell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доп</w:t>
            </w:r>
            <w:proofErr w:type="gram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.п</w:t>
            </w:r>
            <w:proofErr w:type="gramEnd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ространства</w:t>
            </w:r>
            <w:proofErr w:type="spellEnd"/>
          </w:p>
        </w:tc>
        <w:tc>
          <w:tcPr>
            <w:tcW w:w="1277" w:type="dxa"/>
            <w:hideMark/>
          </w:tcPr>
          <w:p w:rsidR="00444D12" w:rsidRDefault="00444D12" w:rsidP="00113E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 Гб</w:t>
            </w:r>
          </w:p>
        </w:tc>
        <w:tc>
          <w:tcPr>
            <w:tcW w:w="1419" w:type="dxa"/>
            <w:hideMark/>
          </w:tcPr>
          <w:p w:rsidR="00444D12" w:rsidRDefault="00444D12" w:rsidP="00113E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60,00руб.</w:t>
            </w:r>
          </w:p>
        </w:tc>
      </w:tr>
      <w:tr w:rsidR="00444D12" w:rsidTr="00113EA2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444D12" w:rsidRDefault="00444D12" w:rsidP="00113EA2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n-US"/>
              </w:rPr>
              <w:t>MS office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>std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2010</w:t>
            </w:r>
          </w:p>
        </w:tc>
        <w:tc>
          <w:tcPr>
            <w:tcW w:w="1277" w:type="dxa"/>
            <w:hideMark/>
          </w:tcPr>
          <w:p w:rsidR="00444D12" w:rsidRDefault="00444D12" w:rsidP="00113EA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9" w:type="dxa"/>
            <w:hideMark/>
          </w:tcPr>
          <w:p w:rsidR="00444D12" w:rsidRDefault="00444D12" w:rsidP="00113EA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600,00руб.</w:t>
            </w:r>
          </w:p>
        </w:tc>
      </w:tr>
      <w:tr w:rsidR="00444D12" w:rsidTr="00113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444D12" w:rsidRDefault="00444D12" w:rsidP="00113EA2">
            <w:pPr>
              <w:spacing w:line="360" w:lineRule="auto"/>
              <w:ind w:right="-392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 xml:space="preserve">Сервис 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СтартЭдо</w:t>
            </w:r>
            <w:proofErr w:type="spellEnd"/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</w:rPr>
              <w:t>»</w:t>
            </w: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 xml:space="preserve"> (Электронный документооборот+1С</w:t>
            </w:r>
            <w:proofErr w:type="gram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:К</w:t>
            </w:r>
            <w:proofErr w:type="gramEnd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онтрагент)</w:t>
            </w:r>
          </w:p>
        </w:tc>
        <w:tc>
          <w:tcPr>
            <w:tcW w:w="1277" w:type="dxa"/>
            <w:hideMark/>
          </w:tcPr>
          <w:p w:rsidR="00444D12" w:rsidRDefault="00444D12" w:rsidP="00113E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9" w:type="dxa"/>
            <w:hideMark/>
          </w:tcPr>
          <w:p w:rsidR="00444D12" w:rsidRDefault="00444D12" w:rsidP="00113E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3 000,00руб.</w:t>
            </w:r>
          </w:p>
        </w:tc>
      </w:tr>
      <w:tr w:rsidR="00444D12" w:rsidTr="00113EA2">
        <w:trPr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</w:tcPr>
          <w:p w:rsidR="00444D12" w:rsidRDefault="00444D12" w:rsidP="00113EA2">
            <w:pPr>
              <w:spacing w:line="360" w:lineRule="auto"/>
              <w:ind w:right="-392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1С</w:t>
            </w:r>
            <w:proofErr w:type="gramStart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.о</w:t>
            </w:r>
            <w:proofErr w:type="gramEnd"/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</w:rPr>
              <w:t>тчетность</w:t>
            </w:r>
          </w:p>
        </w:tc>
        <w:tc>
          <w:tcPr>
            <w:tcW w:w="1277" w:type="dxa"/>
          </w:tcPr>
          <w:p w:rsidR="00444D12" w:rsidRDefault="00444D12" w:rsidP="00113EA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9" w:type="dxa"/>
          </w:tcPr>
          <w:p w:rsidR="00444D12" w:rsidRDefault="00444D12" w:rsidP="00113EA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5 900,00руб.</w:t>
            </w:r>
          </w:p>
        </w:tc>
      </w:tr>
      <w:tr w:rsidR="00444D12" w:rsidTr="00113E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9" w:type="dxa"/>
            <w:hideMark/>
          </w:tcPr>
          <w:p w:rsidR="00444D12" w:rsidRDefault="00444D12" w:rsidP="00113EA2">
            <w:pPr>
              <w:spacing w:line="36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n-US"/>
              </w:rPr>
              <w:t>Open office</w:t>
            </w:r>
            <w:r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277" w:type="dxa"/>
            <w:hideMark/>
          </w:tcPr>
          <w:p w:rsidR="00444D12" w:rsidRDefault="00444D12" w:rsidP="00113E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9" w:type="dxa"/>
            <w:hideMark/>
          </w:tcPr>
          <w:p w:rsidR="00444D12" w:rsidRDefault="00444D12" w:rsidP="00113EA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60,00руб.</w:t>
            </w:r>
          </w:p>
        </w:tc>
      </w:tr>
    </w:tbl>
    <w:p w:rsidR="00CA3808" w:rsidRDefault="00CA3808" w:rsidP="001937C5">
      <w:pPr>
        <w:pStyle w:val="a3"/>
        <w:jc w:val="center"/>
        <w:rPr>
          <w:rFonts w:asciiTheme="majorHAnsi" w:hAnsiTheme="majorHAnsi"/>
          <w:b/>
          <w:sz w:val="36"/>
          <w:szCs w:val="40"/>
        </w:rPr>
      </w:pPr>
      <w:bookmarkStart w:id="0" w:name="_GoBack"/>
      <w:bookmarkEnd w:id="0"/>
    </w:p>
    <w:p w:rsidR="00653191" w:rsidRPr="00E57429" w:rsidRDefault="001937C5" w:rsidP="001937C5">
      <w:pPr>
        <w:pStyle w:val="a3"/>
        <w:jc w:val="center"/>
        <w:rPr>
          <w:rFonts w:asciiTheme="majorHAnsi" w:hAnsiTheme="majorHAnsi"/>
          <w:b/>
          <w:sz w:val="36"/>
          <w:szCs w:val="40"/>
        </w:rPr>
      </w:pPr>
      <w:r w:rsidRPr="00E57429">
        <w:rPr>
          <w:rFonts w:asciiTheme="majorHAnsi" w:hAnsiTheme="majorHAnsi"/>
          <w:b/>
          <w:sz w:val="36"/>
          <w:szCs w:val="40"/>
        </w:rPr>
        <w:lastRenderedPageBreak/>
        <w:t>Расчет на 1 пользователя</w:t>
      </w:r>
    </w:p>
    <w:p w:rsidR="001937C5" w:rsidRPr="001937C5" w:rsidRDefault="001937C5" w:rsidP="001937C5">
      <w:pPr>
        <w:pStyle w:val="ac"/>
        <w:jc w:val="center"/>
      </w:pPr>
      <w:r>
        <w:t>(</w:t>
      </w:r>
      <w:r w:rsidR="00F031CC">
        <w:t>при аренде программных продуктов</w:t>
      </w:r>
      <w:r>
        <w:t>)</w:t>
      </w:r>
    </w:p>
    <w:tbl>
      <w:tblPr>
        <w:tblStyle w:val="-5"/>
        <w:tblW w:w="9972" w:type="dxa"/>
        <w:jc w:val="center"/>
        <w:tblLayout w:type="fixed"/>
        <w:tblLook w:val="04A0" w:firstRow="1" w:lastRow="0" w:firstColumn="1" w:lastColumn="0" w:noHBand="0" w:noVBand="1"/>
      </w:tblPr>
      <w:tblGrid>
        <w:gridCol w:w="4537"/>
        <w:gridCol w:w="1559"/>
        <w:gridCol w:w="332"/>
        <w:gridCol w:w="1511"/>
        <w:gridCol w:w="2033"/>
      </w:tblGrid>
      <w:tr w:rsidR="001937C5" w:rsidRPr="008600E2" w:rsidTr="00D87F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  <w:hideMark/>
          </w:tcPr>
          <w:p w:rsidR="001937C5" w:rsidRPr="008600E2" w:rsidRDefault="001937C5" w:rsidP="00D87FBA">
            <w:pPr>
              <w:rPr>
                <w:rFonts w:ascii="Arial" w:eastAsia="Times New Roman" w:hAnsi="Arial" w:cs="Arial"/>
                <w:b w:val="0"/>
                <w:sz w:val="20"/>
                <w:szCs w:val="20"/>
              </w:rPr>
            </w:pPr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1937C5" w:rsidRPr="008600E2" w:rsidRDefault="001937C5" w:rsidP="00D87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0"/>
                <w:szCs w:val="20"/>
              </w:rPr>
            </w:pPr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Кол-во:</w:t>
            </w:r>
          </w:p>
        </w:tc>
        <w:tc>
          <w:tcPr>
            <w:tcW w:w="1843" w:type="dxa"/>
            <w:gridSpan w:val="2"/>
          </w:tcPr>
          <w:p w:rsidR="001937C5" w:rsidRPr="008600E2" w:rsidRDefault="001937C5" w:rsidP="00D87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0"/>
                <w:szCs w:val="20"/>
              </w:rPr>
            </w:pPr>
            <w:proofErr w:type="spellStart"/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Цена</w:t>
            </w:r>
            <w:proofErr w:type="gramStart"/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,р</w:t>
            </w:r>
            <w:proofErr w:type="spellEnd"/>
            <w:proofErr w:type="gramEnd"/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.</w:t>
            </w:r>
          </w:p>
          <w:p w:rsidR="001937C5" w:rsidRPr="008600E2" w:rsidRDefault="001937C5" w:rsidP="00D87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0"/>
                <w:szCs w:val="20"/>
              </w:rPr>
            </w:pPr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в месяц</w:t>
            </w:r>
          </w:p>
        </w:tc>
        <w:tc>
          <w:tcPr>
            <w:tcW w:w="2033" w:type="dxa"/>
          </w:tcPr>
          <w:p w:rsidR="001937C5" w:rsidRPr="008600E2" w:rsidRDefault="001937C5" w:rsidP="00D87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0"/>
                <w:szCs w:val="20"/>
              </w:rPr>
            </w:pPr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Стоимость, р.</w:t>
            </w:r>
          </w:p>
          <w:p w:rsidR="001937C5" w:rsidRPr="008600E2" w:rsidRDefault="001937C5" w:rsidP="00D87F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sz w:val="20"/>
                <w:szCs w:val="20"/>
              </w:rPr>
            </w:pPr>
            <w:r w:rsidRPr="008600E2">
              <w:rPr>
                <w:rFonts w:ascii="Arial" w:eastAsia="Times New Roman" w:hAnsi="Arial" w:cs="Arial"/>
                <w:b w:val="0"/>
                <w:sz w:val="20"/>
                <w:szCs w:val="20"/>
              </w:rPr>
              <w:t>в месяц</w:t>
            </w:r>
          </w:p>
        </w:tc>
      </w:tr>
      <w:tr w:rsidR="001937C5" w:rsidRPr="008600E2" w:rsidTr="00E57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:rsidR="001937C5" w:rsidRPr="008600E2" w:rsidRDefault="001937C5" w:rsidP="00D87FB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:rsidR="001937C5" w:rsidRPr="008600E2" w:rsidRDefault="001937C5" w:rsidP="00D87FB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Пользователи</w:t>
            </w:r>
            <w:r w:rsidRPr="008600E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1С</w:t>
            </w:r>
          </w:p>
        </w:tc>
        <w:tc>
          <w:tcPr>
            <w:tcW w:w="1891" w:type="dxa"/>
            <w:gridSpan w:val="2"/>
            <w:vAlign w:val="center"/>
          </w:tcPr>
          <w:p w:rsidR="001937C5" w:rsidRPr="008600E2" w:rsidRDefault="006C2DE5" w:rsidP="00D87F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1937C5" w:rsidRPr="008600E2" w:rsidRDefault="00DD4BC5" w:rsidP="00D87F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2033" w:type="dxa"/>
            <w:vAlign w:val="center"/>
          </w:tcPr>
          <w:p w:rsidR="001937C5" w:rsidRPr="008600E2" w:rsidRDefault="00DD4BC5" w:rsidP="00D87F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  <w:r w:rsidR="001937C5">
              <w:rPr>
                <w:rFonts w:ascii="Arial" w:hAnsi="Arial" w:cs="Arial"/>
                <w:sz w:val="20"/>
                <w:szCs w:val="20"/>
              </w:rPr>
              <w:t>,00руб.</w:t>
            </w:r>
          </w:p>
        </w:tc>
      </w:tr>
      <w:tr w:rsidR="00F031CC" w:rsidRPr="008600E2" w:rsidTr="00E57429">
        <w:trPr>
          <w:trHeight w:val="2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:rsidR="00F031CC" w:rsidRDefault="00F031CC" w:rsidP="00D87FB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:rsidR="00F031CC" w:rsidRPr="008600E2" w:rsidRDefault="00F031CC" w:rsidP="00C40FDD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Аренда 1С</w:t>
            </w:r>
          </w:p>
        </w:tc>
        <w:tc>
          <w:tcPr>
            <w:tcW w:w="1891" w:type="dxa"/>
            <w:gridSpan w:val="2"/>
            <w:vAlign w:val="center"/>
          </w:tcPr>
          <w:p w:rsidR="00F031CC" w:rsidRDefault="006C2DE5" w:rsidP="00D87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F031CC" w:rsidRDefault="00DD4BC5" w:rsidP="00D87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2033" w:type="dxa"/>
            <w:vAlign w:val="center"/>
          </w:tcPr>
          <w:p w:rsidR="00F031CC" w:rsidRDefault="00DD4BC5" w:rsidP="00D87F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F031CC">
              <w:rPr>
                <w:rFonts w:ascii="Arial" w:hAnsi="Arial" w:cs="Arial"/>
                <w:sz w:val="20"/>
                <w:szCs w:val="20"/>
              </w:rPr>
              <w:t>0,00руб.</w:t>
            </w:r>
          </w:p>
        </w:tc>
      </w:tr>
      <w:tr w:rsidR="001937C5" w:rsidRPr="008600E2" w:rsidTr="00E57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</w:tcPr>
          <w:p w:rsidR="001937C5" w:rsidRDefault="001937C5" w:rsidP="00D87FB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:rsidR="001937C5" w:rsidRDefault="001937C5" w:rsidP="00D87FBA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Итого в месяц:</w:t>
            </w:r>
          </w:p>
        </w:tc>
        <w:tc>
          <w:tcPr>
            <w:tcW w:w="1891" w:type="dxa"/>
            <w:gridSpan w:val="2"/>
            <w:vAlign w:val="center"/>
          </w:tcPr>
          <w:p w:rsidR="001937C5" w:rsidRDefault="001937C5" w:rsidP="00D87F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  <w:vAlign w:val="center"/>
          </w:tcPr>
          <w:p w:rsidR="001937C5" w:rsidRDefault="001937C5" w:rsidP="00D87F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3" w:type="dxa"/>
            <w:vAlign w:val="center"/>
          </w:tcPr>
          <w:p w:rsidR="001937C5" w:rsidRDefault="00DD4BC5" w:rsidP="006C2D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125</w:t>
            </w:r>
            <w:r w:rsidR="006C2DE5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75048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="001937C5">
              <w:rPr>
                <w:rFonts w:ascii="Arial" w:hAnsi="Arial" w:cs="Arial"/>
                <w:b/>
                <w:bCs/>
                <w:sz w:val="20"/>
                <w:szCs w:val="20"/>
              </w:rPr>
              <w:t>00руб.</w:t>
            </w:r>
          </w:p>
        </w:tc>
      </w:tr>
    </w:tbl>
    <w:p w:rsidR="003A1EA3" w:rsidRPr="00E57429" w:rsidRDefault="00C40FDD" w:rsidP="001937C5">
      <w:pPr>
        <w:rPr>
          <w:rFonts w:cstheme="minorHAnsi"/>
          <w:color w:val="17365D" w:themeColor="text2" w:themeShade="BF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          </w:t>
      </w:r>
      <w:r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 xml:space="preserve"> </w:t>
      </w:r>
      <w:r w:rsidR="003A1EA3"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>*Каждое последу</w:t>
      </w:r>
      <w:r w:rsidR="00750488"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 xml:space="preserve">ющее </w:t>
      </w:r>
      <w:r w:rsidR="006C2DE5"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 xml:space="preserve">подключение </w:t>
      </w:r>
      <w:r w:rsidR="007B10F2"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 xml:space="preserve">пользователя </w:t>
      </w:r>
      <w:r w:rsidR="006C2DE5"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>будет стоить 1</w:t>
      </w:r>
      <w:r w:rsidR="00DD4BC5">
        <w:rPr>
          <w:rFonts w:cstheme="minorHAnsi"/>
          <w:color w:val="17365D" w:themeColor="text2" w:themeShade="BF"/>
          <w:sz w:val="24"/>
          <w:szCs w:val="24"/>
          <w:u w:val="single"/>
        </w:rPr>
        <w:t xml:space="preserve"> 25</w:t>
      </w:r>
      <w:r w:rsidR="00750488"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>0</w:t>
      </w:r>
      <w:r w:rsidR="003A1EA3" w:rsidRPr="00E57429">
        <w:rPr>
          <w:rFonts w:cstheme="minorHAnsi"/>
          <w:color w:val="17365D" w:themeColor="text2" w:themeShade="BF"/>
          <w:sz w:val="24"/>
          <w:szCs w:val="24"/>
          <w:u w:val="single"/>
        </w:rPr>
        <w:t xml:space="preserve"> руб.</w:t>
      </w:r>
    </w:p>
    <w:p w:rsidR="001937C5" w:rsidRPr="007B10F2" w:rsidRDefault="001937C5" w:rsidP="001937C5">
      <w:pPr>
        <w:rPr>
          <w:rFonts w:cstheme="minorHAnsi"/>
          <w:b/>
          <w:szCs w:val="24"/>
        </w:rPr>
      </w:pPr>
      <w:r w:rsidRPr="007B10F2">
        <w:rPr>
          <w:rFonts w:cstheme="minorHAnsi"/>
          <w:b/>
          <w:szCs w:val="24"/>
        </w:rPr>
        <w:t>В стоимость абонентской платы входит:</w:t>
      </w:r>
    </w:p>
    <w:p w:rsidR="001937C5" w:rsidRPr="007B10F2" w:rsidRDefault="001937C5" w:rsidP="001937C5">
      <w:pPr>
        <w:pStyle w:val="a3"/>
        <w:numPr>
          <w:ilvl w:val="0"/>
          <w:numId w:val="15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Ежедневное резервное копирование и хранение копий 3 дня</w:t>
      </w:r>
    </w:p>
    <w:p w:rsidR="00C40FDD" w:rsidRPr="007B10F2" w:rsidRDefault="00C40FDD" w:rsidP="001937C5">
      <w:pPr>
        <w:pStyle w:val="a3"/>
        <w:numPr>
          <w:ilvl w:val="0"/>
          <w:numId w:val="15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 xml:space="preserve">Доступ через </w:t>
      </w:r>
      <w:r w:rsidRPr="007B10F2">
        <w:rPr>
          <w:rFonts w:cstheme="minorHAnsi"/>
          <w:szCs w:val="24"/>
          <w:lang w:val="en-US"/>
        </w:rPr>
        <w:t xml:space="preserve">RDP </w:t>
      </w:r>
      <w:r w:rsidRPr="007B10F2">
        <w:rPr>
          <w:rFonts w:cstheme="minorHAnsi"/>
          <w:szCs w:val="24"/>
        </w:rPr>
        <w:t xml:space="preserve">и </w:t>
      </w:r>
      <w:r w:rsidRPr="007B10F2">
        <w:rPr>
          <w:rFonts w:cstheme="minorHAnsi"/>
          <w:szCs w:val="24"/>
          <w:lang w:val="en-US"/>
        </w:rPr>
        <w:t>WEB</w:t>
      </w:r>
    </w:p>
    <w:p w:rsidR="001937C5" w:rsidRPr="007B10F2" w:rsidRDefault="001937C5" w:rsidP="001937C5">
      <w:pPr>
        <w:pStyle w:val="a3"/>
        <w:numPr>
          <w:ilvl w:val="0"/>
          <w:numId w:val="15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Техническая поддержка 24\7</w:t>
      </w:r>
    </w:p>
    <w:p w:rsidR="001937C5" w:rsidRPr="00E354D9" w:rsidRDefault="001937C5" w:rsidP="00E354D9">
      <w:pPr>
        <w:pStyle w:val="a3"/>
        <w:numPr>
          <w:ilvl w:val="0"/>
          <w:numId w:val="15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2Гб. дискового пространства на 1 пользователя</w:t>
      </w:r>
    </w:p>
    <w:p w:rsidR="00F031CC" w:rsidRDefault="00F031CC" w:rsidP="001937C5">
      <w:pPr>
        <w:pStyle w:val="a3"/>
        <w:numPr>
          <w:ilvl w:val="0"/>
          <w:numId w:val="15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Предоставление файлов для обновления конфигурации</w:t>
      </w:r>
    </w:p>
    <w:p w:rsidR="00261E54" w:rsidRPr="007B10F2" w:rsidRDefault="00261E54" w:rsidP="001937C5">
      <w:pPr>
        <w:pStyle w:val="a3"/>
        <w:numPr>
          <w:ilvl w:val="0"/>
          <w:numId w:val="15"/>
        </w:numPr>
        <w:rPr>
          <w:rFonts w:cstheme="minorHAnsi"/>
          <w:szCs w:val="24"/>
        </w:rPr>
      </w:pPr>
      <w:r>
        <w:rPr>
          <w:rFonts w:cstheme="minorHAnsi"/>
          <w:szCs w:val="24"/>
        </w:rPr>
        <w:t>Неограниченное количество баз</w:t>
      </w:r>
    </w:p>
    <w:p w:rsidR="00F031CC" w:rsidRPr="007B10F2" w:rsidRDefault="00F031CC" w:rsidP="001937C5">
      <w:pPr>
        <w:pStyle w:val="a3"/>
        <w:numPr>
          <w:ilvl w:val="0"/>
          <w:numId w:val="15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Присвоение регистрационного номера</w:t>
      </w:r>
    </w:p>
    <w:p w:rsidR="00C40FDD" w:rsidRPr="007B10F2" w:rsidRDefault="00C40FDD" w:rsidP="00C40FDD">
      <w:pPr>
        <w:pStyle w:val="a3"/>
        <w:jc w:val="both"/>
        <w:rPr>
          <w:rFonts w:cstheme="minorHAnsi"/>
          <w:b/>
          <w:szCs w:val="24"/>
        </w:rPr>
      </w:pPr>
      <w:r w:rsidRPr="007B10F2">
        <w:rPr>
          <w:rFonts w:cstheme="minorHAnsi"/>
          <w:b/>
          <w:szCs w:val="24"/>
        </w:rPr>
        <w:t>В пакет лицензий 1С входят следующие программы:</w:t>
      </w:r>
    </w:p>
    <w:p w:rsidR="00C40FDD" w:rsidRPr="007B10F2" w:rsidRDefault="00C40FDD" w:rsidP="00C40FDD">
      <w:pPr>
        <w:pStyle w:val="a3"/>
        <w:numPr>
          <w:ilvl w:val="0"/>
          <w:numId w:val="17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1С</w:t>
      </w:r>
      <w:proofErr w:type="gramStart"/>
      <w:r w:rsidRPr="007B10F2">
        <w:rPr>
          <w:rFonts w:cstheme="minorHAnsi"/>
          <w:szCs w:val="24"/>
        </w:rPr>
        <w:t>:Б</w:t>
      </w:r>
      <w:proofErr w:type="gramEnd"/>
      <w:r w:rsidRPr="007B10F2">
        <w:rPr>
          <w:rFonts w:cstheme="minorHAnsi"/>
          <w:szCs w:val="24"/>
        </w:rPr>
        <w:t>ухгалтерия</w:t>
      </w:r>
    </w:p>
    <w:p w:rsidR="00C40FDD" w:rsidRPr="007B10F2" w:rsidRDefault="00C40FDD" w:rsidP="00C40FDD">
      <w:pPr>
        <w:pStyle w:val="a3"/>
        <w:numPr>
          <w:ilvl w:val="0"/>
          <w:numId w:val="17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1С</w:t>
      </w:r>
      <w:proofErr w:type="gramStart"/>
      <w:r w:rsidRPr="007B10F2">
        <w:rPr>
          <w:rFonts w:cstheme="minorHAnsi"/>
          <w:szCs w:val="24"/>
        </w:rPr>
        <w:t>:У</w:t>
      </w:r>
      <w:proofErr w:type="gramEnd"/>
      <w:r w:rsidRPr="007B10F2">
        <w:rPr>
          <w:rFonts w:cstheme="minorHAnsi"/>
          <w:szCs w:val="24"/>
        </w:rPr>
        <w:t>правление торговлей</w:t>
      </w:r>
    </w:p>
    <w:p w:rsidR="00C40FDD" w:rsidRPr="007B10F2" w:rsidRDefault="00C40FDD" w:rsidP="00C40FDD">
      <w:pPr>
        <w:pStyle w:val="a3"/>
        <w:numPr>
          <w:ilvl w:val="0"/>
          <w:numId w:val="17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1С</w:t>
      </w:r>
      <w:proofErr w:type="gramStart"/>
      <w:r w:rsidRPr="007B10F2">
        <w:rPr>
          <w:rFonts w:cstheme="minorHAnsi"/>
          <w:szCs w:val="24"/>
        </w:rPr>
        <w:t>:У</w:t>
      </w:r>
      <w:proofErr w:type="gramEnd"/>
      <w:r w:rsidRPr="007B10F2">
        <w:rPr>
          <w:rFonts w:cstheme="minorHAnsi"/>
          <w:szCs w:val="24"/>
        </w:rPr>
        <w:t>правление небольшой фирмой</w:t>
      </w:r>
    </w:p>
    <w:p w:rsidR="00C40FDD" w:rsidRPr="007B10F2" w:rsidRDefault="00C40FDD" w:rsidP="00C40FDD">
      <w:pPr>
        <w:pStyle w:val="a3"/>
        <w:numPr>
          <w:ilvl w:val="0"/>
          <w:numId w:val="17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1С</w:t>
      </w:r>
      <w:proofErr w:type="gramStart"/>
      <w:r w:rsidRPr="007B10F2">
        <w:rPr>
          <w:rFonts w:cstheme="minorHAnsi"/>
          <w:szCs w:val="24"/>
        </w:rPr>
        <w:t>:К</w:t>
      </w:r>
      <w:proofErr w:type="gramEnd"/>
      <w:r w:rsidRPr="007B10F2">
        <w:rPr>
          <w:rFonts w:cstheme="minorHAnsi"/>
          <w:szCs w:val="24"/>
        </w:rPr>
        <w:t>омплексная автоматизация</w:t>
      </w:r>
    </w:p>
    <w:p w:rsidR="00C40FDD" w:rsidRDefault="00C40FDD" w:rsidP="00C40FDD">
      <w:pPr>
        <w:pStyle w:val="a3"/>
        <w:numPr>
          <w:ilvl w:val="0"/>
          <w:numId w:val="17"/>
        </w:numPr>
        <w:rPr>
          <w:rFonts w:cstheme="minorHAnsi"/>
          <w:szCs w:val="24"/>
        </w:rPr>
      </w:pPr>
      <w:r w:rsidRPr="007B10F2">
        <w:rPr>
          <w:rFonts w:cstheme="minorHAnsi"/>
          <w:szCs w:val="24"/>
        </w:rPr>
        <w:t>1С</w:t>
      </w:r>
      <w:proofErr w:type="gramStart"/>
      <w:r w:rsidRPr="007B10F2">
        <w:rPr>
          <w:rFonts w:cstheme="minorHAnsi"/>
          <w:szCs w:val="24"/>
        </w:rPr>
        <w:t>:З</w:t>
      </w:r>
      <w:proofErr w:type="gramEnd"/>
      <w:r w:rsidRPr="007B10F2">
        <w:rPr>
          <w:rFonts w:cstheme="minorHAnsi"/>
          <w:szCs w:val="24"/>
        </w:rPr>
        <w:t>арплата и управление персоналом</w:t>
      </w:r>
    </w:p>
    <w:p w:rsidR="00962E01" w:rsidRPr="00962E01" w:rsidRDefault="005C440D" w:rsidP="00962E01">
      <w:pPr>
        <w:pStyle w:val="a3"/>
        <w:numPr>
          <w:ilvl w:val="0"/>
          <w:numId w:val="17"/>
        </w:numPr>
        <w:rPr>
          <w:rFonts w:cstheme="minorHAnsi"/>
          <w:szCs w:val="24"/>
        </w:rPr>
      </w:pPr>
      <w:r>
        <w:rPr>
          <w:rFonts w:cstheme="minorHAnsi"/>
          <w:szCs w:val="24"/>
        </w:rPr>
        <w:t>1С</w:t>
      </w:r>
      <w:proofErr w:type="gramStart"/>
      <w:r>
        <w:rPr>
          <w:rFonts w:cstheme="minorHAnsi"/>
          <w:szCs w:val="24"/>
        </w:rPr>
        <w:t>:Р</w:t>
      </w:r>
      <w:proofErr w:type="gramEnd"/>
      <w:r>
        <w:rPr>
          <w:rFonts w:cstheme="minorHAnsi"/>
          <w:szCs w:val="24"/>
        </w:rPr>
        <w:t>озница</w:t>
      </w:r>
    </w:p>
    <w:p w:rsidR="00E57429" w:rsidRDefault="00962E01" w:rsidP="00444D12">
      <w:pPr>
        <w:pStyle w:val="a3"/>
        <w:ind w:left="1440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sz w:val="20"/>
          <w:szCs w:val="18"/>
          <w:lang w:val="en-US"/>
        </w:rPr>
        <w:t xml:space="preserve">                           </w:t>
      </w:r>
    </w:p>
    <w:p w:rsidR="00E57429" w:rsidRPr="00E57429" w:rsidRDefault="00E57429" w:rsidP="00E57429">
      <w:pPr>
        <w:pStyle w:val="a3"/>
        <w:ind w:left="1440"/>
        <w:rPr>
          <w:rFonts w:ascii="Arial" w:eastAsia="Calibri" w:hAnsi="Arial" w:cs="Arial"/>
          <w:color w:val="17365D" w:themeColor="text2" w:themeShade="BF"/>
          <w:sz w:val="18"/>
          <w:szCs w:val="18"/>
          <w:u w:val="single"/>
          <w:lang w:eastAsia="en-US"/>
        </w:rPr>
      </w:pPr>
      <w:r w:rsidRPr="00E57429">
        <w:rPr>
          <w:rFonts w:ascii="Arial" w:eastAsia="Calibri" w:hAnsi="Arial" w:cs="Arial"/>
          <w:color w:val="17365D" w:themeColor="text2" w:themeShade="BF"/>
          <w:sz w:val="18"/>
          <w:szCs w:val="18"/>
          <w:u w:val="single"/>
          <w:lang w:eastAsia="en-US"/>
        </w:rPr>
        <w:t xml:space="preserve">**При арендной схеме, счет выставляется минимум на 3 </w:t>
      </w:r>
      <w:proofErr w:type="gramStart"/>
      <w:r w:rsidRPr="00E57429">
        <w:rPr>
          <w:rFonts w:ascii="Arial" w:eastAsia="Calibri" w:hAnsi="Arial" w:cs="Arial"/>
          <w:color w:val="17365D" w:themeColor="text2" w:themeShade="BF"/>
          <w:sz w:val="18"/>
          <w:szCs w:val="18"/>
          <w:u w:val="single"/>
          <w:lang w:eastAsia="en-US"/>
        </w:rPr>
        <w:t>календарных</w:t>
      </w:r>
      <w:proofErr w:type="gramEnd"/>
      <w:r w:rsidRPr="00E57429">
        <w:rPr>
          <w:rFonts w:ascii="Arial" w:eastAsia="Calibri" w:hAnsi="Arial" w:cs="Arial"/>
          <w:color w:val="17365D" w:themeColor="text2" w:themeShade="BF"/>
          <w:sz w:val="18"/>
          <w:szCs w:val="18"/>
          <w:u w:val="single"/>
          <w:lang w:eastAsia="en-US"/>
        </w:rPr>
        <w:t xml:space="preserve"> месяца.</w:t>
      </w:r>
    </w:p>
    <w:p w:rsidR="00962E01" w:rsidRDefault="00E57429" w:rsidP="00962E01">
      <w:pPr>
        <w:jc w:val="center"/>
        <w:rPr>
          <w:rFonts w:ascii="Arial" w:hAnsi="Arial" w:cs="Arial"/>
          <w:b/>
          <w:color w:val="17365D" w:themeColor="text2" w:themeShade="BF"/>
          <w:sz w:val="18"/>
          <w:szCs w:val="18"/>
          <w:u w:val="single"/>
        </w:rPr>
      </w:pPr>
      <w:r w:rsidRPr="00E57429">
        <w:rPr>
          <w:rFonts w:ascii="Arial" w:hAnsi="Arial" w:cs="Arial"/>
          <w:b/>
          <w:color w:val="17365D" w:themeColor="text2" w:themeShade="BF"/>
          <w:sz w:val="18"/>
          <w:szCs w:val="18"/>
          <w:u w:val="single"/>
        </w:rPr>
        <w:t>***Сервис ИТС не входит в услугу аренды программ 1С</w:t>
      </w:r>
    </w:p>
    <w:p w:rsidR="00444D12" w:rsidRDefault="00444D12" w:rsidP="00962E01">
      <w:pPr>
        <w:jc w:val="center"/>
        <w:rPr>
          <w:rFonts w:ascii="Arial" w:hAnsi="Arial" w:cs="Arial"/>
          <w:b/>
          <w:color w:val="17365D" w:themeColor="text2" w:themeShade="BF"/>
          <w:sz w:val="18"/>
          <w:szCs w:val="18"/>
          <w:u w:val="single"/>
        </w:rPr>
      </w:pPr>
    </w:p>
    <w:p w:rsidR="00444D12" w:rsidRDefault="00444D12" w:rsidP="00962E01">
      <w:pPr>
        <w:jc w:val="center"/>
        <w:rPr>
          <w:rFonts w:ascii="Arial" w:hAnsi="Arial" w:cs="Arial"/>
          <w:b/>
          <w:color w:val="17365D" w:themeColor="text2" w:themeShade="BF"/>
          <w:sz w:val="18"/>
          <w:szCs w:val="18"/>
          <w:u w:val="single"/>
        </w:rPr>
      </w:pPr>
    </w:p>
    <w:p w:rsidR="00444D12" w:rsidRDefault="00444D12" w:rsidP="00962E01">
      <w:pPr>
        <w:jc w:val="center"/>
        <w:rPr>
          <w:rFonts w:ascii="Arial" w:hAnsi="Arial" w:cs="Arial"/>
          <w:b/>
          <w:color w:val="17365D" w:themeColor="text2" w:themeShade="BF"/>
          <w:sz w:val="18"/>
          <w:szCs w:val="18"/>
          <w:u w:val="single"/>
        </w:rPr>
      </w:pPr>
    </w:p>
    <w:p w:rsidR="00444D12" w:rsidRDefault="00444D12" w:rsidP="00962E01">
      <w:pPr>
        <w:jc w:val="center"/>
        <w:rPr>
          <w:rFonts w:ascii="Arial" w:hAnsi="Arial" w:cs="Arial"/>
          <w:b/>
          <w:color w:val="17365D" w:themeColor="text2" w:themeShade="BF"/>
          <w:sz w:val="18"/>
          <w:szCs w:val="18"/>
          <w:u w:val="single"/>
        </w:rPr>
      </w:pPr>
    </w:p>
    <w:p w:rsidR="00444D12" w:rsidRPr="00962E01" w:rsidRDefault="00444D12" w:rsidP="00962E01">
      <w:pPr>
        <w:jc w:val="center"/>
        <w:rPr>
          <w:rFonts w:ascii="Arial" w:hAnsi="Arial" w:cs="Arial"/>
          <w:b/>
          <w:color w:val="17365D" w:themeColor="text2" w:themeShade="BF"/>
          <w:sz w:val="18"/>
          <w:szCs w:val="18"/>
          <w:u w:val="single"/>
        </w:rPr>
      </w:pPr>
    </w:p>
    <w:p w:rsidR="00962E01" w:rsidRDefault="008B68B9" w:rsidP="00962E01">
      <w:pPr>
        <w:jc w:val="center"/>
        <w:rPr>
          <w:rFonts w:ascii="Arial" w:hAnsi="Arial" w:cs="Arial"/>
          <w:b/>
          <w:color w:val="17365D" w:themeColor="text2" w:themeShade="BF"/>
          <w:sz w:val="18"/>
          <w:szCs w:val="18"/>
          <w:u w:val="single"/>
          <w:lang w:val="en-US"/>
        </w:rPr>
      </w:pPr>
      <w:r w:rsidRPr="00962E01">
        <w:rPr>
          <w:rFonts w:asciiTheme="majorHAnsi" w:hAnsiTheme="majorHAnsi"/>
          <w:b/>
          <w:sz w:val="40"/>
          <w:szCs w:val="40"/>
        </w:rPr>
        <w:t>Контакты</w:t>
      </w:r>
    </w:p>
    <w:p w:rsidR="008B68B9" w:rsidRPr="00962E01" w:rsidRDefault="00962E01" w:rsidP="00962E01">
      <w:pPr>
        <w:rPr>
          <w:rFonts w:ascii="Arial" w:hAnsi="Arial" w:cs="Arial"/>
          <w:b/>
          <w:color w:val="17365D" w:themeColor="text2" w:themeShade="BF"/>
          <w:sz w:val="18"/>
          <w:szCs w:val="18"/>
          <w:u w:val="single"/>
          <w:lang w:val="en-US"/>
        </w:rPr>
      </w:pPr>
      <w:r>
        <w:rPr>
          <w:lang w:val="en-US"/>
        </w:rPr>
        <w:t xml:space="preserve">               </w:t>
      </w:r>
      <w:hyperlink r:id="rId12" w:history="1">
        <w:r w:rsidR="008B68B9" w:rsidRPr="00962E01">
          <w:rPr>
            <w:rStyle w:val="a9"/>
            <w:sz w:val="24"/>
            <w:szCs w:val="24"/>
            <w:lang w:val="en-US"/>
          </w:rPr>
          <w:t>order</w:t>
        </w:r>
        <w:r w:rsidR="008B68B9" w:rsidRPr="00962E01">
          <w:rPr>
            <w:rStyle w:val="a9"/>
            <w:sz w:val="24"/>
            <w:szCs w:val="24"/>
          </w:rPr>
          <w:t>@</w:t>
        </w:r>
        <w:r w:rsidR="008B68B9" w:rsidRPr="00962E01">
          <w:rPr>
            <w:rStyle w:val="a9"/>
            <w:sz w:val="24"/>
            <w:szCs w:val="24"/>
            <w:lang w:val="en-US"/>
          </w:rPr>
          <w:t>bit-live</w:t>
        </w:r>
        <w:r w:rsidR="008B68B9" w:rsidRPr="00962E01">
          <w:rPr>
            <w:rStyle w:val="a9"/>
            <w:sz w:val="24"/>
            <w:szCs w:val="24"/>
          </w:rPr>
          <w:t>.</w:t>
        </w:r>
        <w:proofErr w:type="spellStart"/>
        <w:r w:rsidR="008B68B9" w:rsidRPr="00962E01">
          <w:rPr>
            <w:rStyle w:val="a9"/>
            <w:sz w:val="24"/>
            <w:szCs w:val="24"/>
            <w:lang w:val="en-US"/>
          </w:rPr>
          <w:t>ru</w:t>
        </w:r>
        <w:proofErr w:type="spellEnd"/>
      </w:hyperlink>
    </w:p>
    <w:p w:rsidR="008B68B9" w:rsidRPr="00E57429" w:rsidRDefault="008B68B9" w:rsidP="00E57429">
      <w:pPr>
        <w:pStyle w:val="a3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+7 (495) 540-51-51</w:t>
      </w:r>
    </w:p>
    <w:sectPr w:rsidR="008B68B9" w:rsidRPr="00E57429" w:rsidSect="005C64E3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FBA" w:rsidRDefault="00D87FBA" w:rsidP="00AB4AE9">
      <w:pPr>
        <w:spacing w:after="0" w:line="240" w:lineRule="auto"/>
      </w:pPr>
      <w:r>
        <w:separator/>
      </w:r>
    </w:p>
  </w:endnote>
  <w:endnote w:type="continuationSeparator" w:id="0">
    <w:p w:rsidR="00D87FBA" w:rsidRDefault="00D87FBA" w:rsidP="00AB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C00000"/>
      <w:tblLook w:val="04A0" w:firstRow="1" w:lastRow="0" w:firstColumn="1" w:lastColumn="0" w:noHBand="0" w:noVBand="1"/>
    </w:tblPr>
    <w:tblGrid>
      <w:gridCol w:w="9571"/>
    </w:tblGrid>
    <w:tr w:rsidR="00D87FBA" w:rsidTr="005C64E3">
      <w:trPr>
        <w:trHeight w:hRule="exact" w:val="57"/>
      </w:trPr>
      <w:tc>
        <w:tcPr>
          <w:tcW w:w="9571" w:type="dxa"/>
          <w:shd w:val="clear" w:color="auto" w:fill="C00000"/>
        </w:tcPr>
        <w:p w:rsidR="00D87FBA" w:rsidRDefault="00D87FBA">
          <w:pPr>
            <w:pStyle w:val="a6"/>
          </w:pPr>
        </w:p>
      </w:tc>
    </w:tr>
  </w:tbl>
  <w:p w:rsidR="00D87FBA" w:rsidRDefault="00D87FB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FBA" w:rsidRDefault="00D87FBA" w:rsidP="00AB4AE9">
      <w:pPr>
        <w:spacing w:after="0" w:line="240" w:lineRule="auto"/>
      </w:pPr>
      <w:r>
        <w:separator/>
      </w:r>
    </w:p>
  </w:footnote>
  <w:footnote w:type="continuationSeparator" w:id="0">
    <w:p w:rsidR="00D87FBA" w:rsidRDefault="00D87FBA" w:rsidP="00AB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6"/>
    </w:tblGrid>
    <w:tr w:rsidR="00D87FBA" w:rsidRPr="00A907FC" w:rsidTr="005C64E3">
      <w:tc>
        <w:tcPr>
          <w:tcW w:w="4785" w:type="dxa"/>
        </w:tcPr>
        <w:p w:rsidR="00D87FBA" w:rsidRPr="00A907FC" w:rsidRDefault="00D87FBA">
          <w:pPr>
            <w:rPr>
              <w:rFonts w:asciiTheme="majorHAnsi" w:hAnsiTheme="majorHAnsi" w:cstheme="minorHAnsi"/>
            </w:rPr>
          </w:pPr>
          <w:r>
            <w:rPr>
              <w:rFonts w:asciiTheme="majorHAnsi" w:hAnsiTheme="majorHAnsi" w:cstheme="minorHAnsi"/>
              <w:noProof/>
            </w:rPr>
            <w:drawing>
              <wp:inline distT="0" distB="0" distL="0" distR="0">
                <wp:extent cx="1238250" cy="666750"/>
                <wp:effectExtent l="19050" t="0" r="0" b="0"/>
                <wp:docPr id="1" name="Рисунок 0" descr="logo_original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original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38250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6" w:type="dxa"/>
        </w:tcPr>
        <w:p w:rsidR="00D87FBA" w:rsidRPr="00A907FC" w:rsidRDefault="00D87FBA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«Первый БИТ» </w:t>
          </w:r>
        </w:p>
        <w:p w:rsidR="00D87FBA" w:rsidRPr="00A907FC" w:rsidRDefault="00D87FBA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109147, Россия, Москва</w:t>
          </w:r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,</w:t>
          </w:r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,</w:t>
          </w:r>
          <w:proofErr w:type="spellStart"/>
          <w:proofErr w:type="gramStart"/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ул</w:t>
          </w:r>
          <w:proofErr w:type="spellEnd"/>
          <w:proofErr w:type="gramEnd"/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 </w:t>
          </w:r>
          <w:proofErr w:type="spellStart"/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Воронцовская</w:t>
          </w:r>
          <w:proofErr w:type="spellEnd"/>
          <w:r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>, д.35, стр.1</w:t>
          </w:r>
        </w:p>
        <w:p w:rsidR="00D87FBA" w:rsidRPr="00A907FC" w:rsidRDefault="00D87FBA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r w:rsidRPr="00A907FC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тел./факс «ЛАЙВ!»: +7 (495) 540-51-51 </w:t>
          </w:r>
        </w:p>
        <w:p w:rsidR="00D87FBA" w:rsidRDefault="00444D12" w:rsidP="005C64E3">
          <w:pPr>
            <w:jc w:val="right"/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</w:pPr>
          <w:hyperlink r:id="rId2" w:history="1"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www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</w:rPr>
              <w:t>.1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cbit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</w:rPr>
              <w:t>.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ru</w:t>
            </w:r>
          </w:hyperlink>
          <w:r w:rsidR="00D87FBA">
            <w:rPr>
              <w:rFonts w:ascii="Myriad Pro" w:hAnsi="Myriad Pro" w:cstheme="minorHAnsi"/>
              <w:color w:val="7F7F7F" w:themeColor="text1" w:themeTint="80"/>
              <w:sz w:val="16"/>
              <w:szCs w:val="16"/>
            </w:rPr>
            <w:t xml:space="preserve">      </w:t>
          </w:r>
          <w:hyperlink r:id="rId3" w:history="1"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www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</w:rPr>
              <w:t>.1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clive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</w:rPr>
              <w:t>.</w:t>
            </w:r>
            <w:r w:rsidR="00D87FBA" w:rsidRPr="00A907FC">
              <w:rPr>
                <w:rStyle w:val="a9"/>
                <w:rFonts w:ascii="Myriad Pro" w:hAnsi="Myriad Pro" w:cstheme="minorHAnsi"/>
                <w:color w:val="7F7F7F" w:themeColor="text1" w:themeTint="80"/>
                <w:sz w:val="16"/>
                <w:szCs w:val="16"/>
                <w:lang w:val="en-US"/>
              </w:rPr>
              <w:t>ru</w:t>
            </w:r>
          </w:hyperlink>
        </w:p>
        <w:p w:rsidR="00D87FBA" w:rsidRPr="0032284A" w:rsidRDefault="00D87FBA" w:rsidP="005C64E3">
          <w:pPr>
            <w:jc w:val="right"/>
            <w:rPr>
              <w:rFonts w:ascii="Myriad Pro" w:hAnsi="Myriad Pro" w:cstheme="minorHAnsi"/>
              <w:sz w:val="16"/>
              <w:szCs w:val="16"/>
            </w:rPr>
          </w:pPr>
        </w:p>
      </w:tc>
    </w:tr>
    <w:tr w:rsidR="00D87FBA" w:rsidRPr="00A907FC" w:rsidTr="005C64E3">
      <w:tblPrEx>
        <w:shd w:val="clear" w:color="auto" w:fill="C00000"/>
      </w:tblPrEx>
      <w:trPr>
        <w:trHeight w:hRule="exact" w:val="113"/>
      </w:trPr>
      <w:tc>
        <w:tcPr>
          <w:tcW w:w="9571" w:type="dxa"/>
          <w:gridSpan w:val="2"/>
          <w:shd w:val="clear" w:color="auto" w:fill="C00000"/>
        </w:tcPr>
        <w:p w:rsidR="00D87FBA" w:rsidRPr="00A907FC" w:rsidRDefault="00D87FBA">
          <w:pPr>
            <w:pStyle w:val="a4"/>
            <w:rPr>
              <w:rFonts w:ascii="Myriad Pro" w:hAnsi="Myriad Pro" w:cstheme="minorHAnsi"/>
            </w:rPr>
          </w:pPr>
        </w:p>
      </w:tc>
    </w:tr>
  </w:tbl>
  <w:p w:rsidR="00D87FBA" w:rsidRPr="00A907FC" w:rsidRDefault="00D87FBA">
    <w:pPr>
      <w:pStyle w:val="a4"/>
      <w:rPr>
        <w:rFonts w:asciiTheme="majorHAnsi" w:hAnsiTheme="maj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A68"/>
    <w:multiLevelType w:val="hybridMultilevel"/>
    <w:tmpl w:val="9B6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B66EE"/>
    <w:multiLevelType w:val="hybridMultilevel"/>
    <w:tmpl w:val="EF5C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05ED8"/>
    <w:multiLevelType w:val="hybridMultilevel"/>
    <w:tmpl w:val="7AD23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0164B"/>
    <w:multiLevelType w:val="hybridMultilevel"/>
    <w:tmpl w:val="EDD6D7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5061AF9"/>
    <w:multiLevelType w:val="hybridMultilevel"/>
    <w:tmpl w:val="F20C5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25544"/>
    <w:multiLevelType w:val="hybridMultilevel"/>
    <w:tmpl w:val="03FE93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F1CEC"/>
    <w:multiLevelType w:val="hybridMultilevel"/>
    <w:tmpl w:val="78048D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8BB0D92"/>
    <w:multiLevelType w:val="hybridMultilevel"/>
    <w:tmpl w:val="A8486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D54147"/>
    <w:multiLevelType w:val="hybridMultilevel"/>
    <w:tmpl w:val="3FC4B6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C9F29E6"/>
    <w:multiLevelType w:val="hybridMultilevel"/>
    <w:tmpl w:val="76E6B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93044"/>
    <w:multiLevelType w:val="hybridMultilevel"/>
    <w:tmpl w:val="C7E09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2B6589"/>
    <w:multiLevelType w:val="hybridMultilevel"/>
    <w:tmpl w:val="E89AE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370981"/>
    <w:multiLevelType w:val="hybridMultilevel"/>
    <w:tmpl w:val="AF8C43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CA5516C"/>
    <w:multiLevelType w:val="hybridMultilevel"/>
    <w:tmpl w:val="D80E1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36593"/>
    <w:multiLevelType w:val="hybridMultilevel"/>
    <w:tmpl w:val="4752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B46CC9"/>
    <w:multiLevelType w:val="hybridMultilevel"/>
    <w:tmpl w:val="3ACC0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52925"/>
    <w:multiLevelType w:val="hybridMultilevel"/>
    <w:tmpl w:val="6D50315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3"/>
  </w:num>
  <w:num w:numId="5">
    <w:abstractNumId w:val="1"/>
  </w:num>
  <w:num w:numId="6">
    <w:abstractNumId w:val="12"/>
  </w:num>
  <w:num w:numId="7">
    <w:abstractNumId w:val="9"/>
  </w:num>
  <w:num w:numId="8">
    <w:abstractNumId w:val="14"/>
  </w:num>
  <w:num w:numId="9">
    <w:abstractNumId w:val="3"/>
  </w:num>
  <w:num w:numId="10">
    <w:abstractNumId w:val="10"/>
  </w:num>
  <w:num w:numId="11">
    <w:abstractNumId w:val="11"/>
  </w:num>
  <w:num w:numId="12">
    <w:abstractNumId w:val="7"/>
  </w:num>
  <w:num w:numId="13">
    <w:abstractNumId w:val="0"/>
  </w:num>
  <w:num w:numId="14">
    <w:abstractNumId w:val="4"/>
  </w:num>
  <w:num w:numId="15">
    <w:abstractNumId w:val="5"/>
  </w:num>
  <w:num w:numId="16">
    <w:abstractNumId w:val="6"/>
  </w:num>
  <w:num w:numId="17">
    <w:abstractNumId w:val="16"/>
  </w:num>
  <w:num w:numId="18">
    <w:abstractNumId w:val="7"/>
  </w:num>
  <w:num w:numId="1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97"/>
    <w:rsid w:val="000244D4"/>
    <w:rsid w:val="0009219D"/>
    <w:rsid w:val="00095B82"/>
    <w:rsid w:val="000A213D"/>
    <w:rsid w:val="000A2630"/>
    <w:rsid w:val="000C57AF"/>
    <w:rsid w:val="000C686C"/>
    <w:rsid w:val="000D5618"/>
    <w:rsid w:val="00106DE4"/>
    <w:rsid w:val="00120A6C"/>
    <w:rsid w:val="001212FD"/>
    <w:rsid w:val="001371DF"/>
    <w:rsid w:val="00145427"/>
    <w:rsid w:val="00147E13"/>
    <w:rsid w:val="00163097"/>
    <w:rsid w:val="00181E39"/>
    <w:rsid w:val="00183732"/>
    <w:rsid w:val="00190256"/>
    <w:rsid w:val="001937C5"/>
    <w:rsid w:val="001E5BC6"/>
    <w:rsid w:val="001E6D69"/>
    <w:rsid w:val="001F29E9"/>
    <w:rsid w:val="00203194"/>
    <w:rsid w:val="002119C4"/>
    <w:rsid w:val="002351BC"/>
    <w:rsid w:val="002359EC"/>
    <w:rsid w:val="00261E54"/>
    <w:rsid w:val="002620F7"/>
    <w:rsid w:val="002D2FBD"/>
    <w:rsid w:val="00322206"/>
    <w:rsid w:val="0033624A"/>
    <w:rsid w:val="00342C87"/>
    <w:rsid w:val="003706E2"/>
    <w:rsid w:val="00376075"/>
    <w:rsid w:val="00385988"/>
    <w:rsid w:val="00391795"/>
    <w:rsid w:val="003A1EA3"/>
    <w:rsid w:val="003E3AA9"/>
    <w:rsid w:val="004075EA"/>
    <w:rsid w:val="00425DAA"/>
    <w:rsid w:val="004368DA"/>
    <w:rsid w:val="00444D12"/>
    <w:rsid w:val="00456214"/>
    <w:rsid w:val="004804E7"/>
    <w:rsid w:val="00483397"/>
    <w:rsid w:val="004F3B70"/>
    <w:rsid w:val="00506696"/>
    <w:rsid w:val="00513064"/>
    <w:rsid w:val="00525A25"/>
    <w:rsid w:val="00591CCF"/>
    <w:rsid w:val="0059517D"/>
    <w:rsid w:val="00597F25"/>
    <w:rsid w:val="005C440D"/>
    <w:rsid w:val="005C64E3"/>
    <w:rsid w:val="00602BF4"/>
    <w:rsid w:val="0064674F"/>
    <w:rsid w:val="0065241F"/>
    <w:rsid w:val="00653191"/>
    <w:rsid w:val="00653337"/>
    <w:rsid w:val="006C2DE5"/>
    <w:rsid w:val="006C46DC"/>
    <w:rsid w:val="00703C41"/>
    <w:rsid w:val="00750488"/>
    <w:rsid w:val="00753190"/>
    <w:rsid w:val="00755B43"/>
    <w:rsid w:val="00774FA0"/>
    <w:rsid w:val="007B10F2"/>
    <w:rsid w:val="007C3FE0"/>
    <w:rsid w:val="007D74C6"/>
    <w:rsid w:val="007E3A08"/>
    <w:rsid w:val="008066AE"/>
    <w:rsid w:val="008532AF"/>
    <w:rsid w:val="00855850"/>
    <w:rsid w:val="008600E2"/>
    <w:rsid w:val="00890281"/>
    <w:rsid w:val="008B4A9D"/>
    <w:rsid w:val="008B68B9"/>
    <w:rsid w:val="00933678"/>
    <w:rsid w:val="00945942"/>
    <w:rsid w:val="00962E01"/>
    <w:rsid w:val="0097518F"/>
    <w:rsid w:val="009A2130"/>
    <w:rsid w:val="009B075E"/>
    <w:rsid w:val="009E085C"/>
    <w:rsid w:val="009E4A4C"/>
    <w:rsid w:val="00A0555C"/>
    <w:rsid w:val="00A14DBA"/>
    <w:rsid w:val="00A53E01"/>
    <w:rsid w:val="00A55E34"/>
    <w:rsid w:val="00A67FC8"/>
    <w:rsid w:val="00AB4AE9"/>
    <w:rsid w:val="00AE03B2"/>
    <w:rsid w:val="00AE4F22"/>
    <w:rsid w:val="00B63FB9"/>
    <w:rsid w:val="00B85D54"/>
    <w:rsid w:val="00B87927"/>
    <w:rsid w:val="00B91533"/>
    <w:rsid w:val="00BD040B"/>
    <w:rsid w:val="00C129A8"/>
    <w:rsid w:val="00C32296"/>
    <w:rsid w:val="00C40FDD"/>
    <w:rsid w:val="00C61BA6"/>
    <w:rsid w:val="00CA3808"/>
    <w:rsid w:val="00CB55AA"/>
    <w:rsid w:val="00CC6E21"/>
    <w:rsid w:val="00CD57D1"/>
    <w:rsid w:val="00CF1DDB"/>
    <w:rsid w:val="00CF47FE"/>
    <w:rsid w:val="00D00854"/>
    <w:rsid w:val="00D07C37"/>
    <w:rsid w:val="00D534DB"/>
    <w:rsid w:val="00D7489C"/>
    <w:rsid w:val="00D87DD1"/>
    <w:rsid w:val="00D87FBA"/>
    <w:rsid w:val="00DC7FE4"/>
    <w:rsid w:val="00DD4BC5"/>
    <w:rsid w:val="00DF3AB1"/>
    <w:rsid w:val="00E1767F"/>
    <w:rsid w:val="00E354D9"/>
    <w:rsid w:val="00E54AAF"/>
    <w:rsid w:val="00E57429"/>
    <w:rsid w:val="00EC0D10"/>
    <w:rsid w:val="00F031CC"/>
    <w:rsid w:val="00F05D0F"/>
    <w:rsid w:val="00F47106"/>
    <w:rsid w:val="00F729D1"/>
    <w:rsid w:val="00F7760C"/>
    <w:rsid w:val="00FB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30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0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097"/>
  </w:style>
  <w:style w:type="paragraph" w:styleId="a6">
    <w:name w:val="footer"/>
    <w:basedOn w:val="a"/>
    <w:link w:val="a7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097"/>
  </w:style>
  <w:style w:type="table" w:styleId="a8">
    <w:name w:val="Table Grid"/>
    <w:basedOn w:val="a1"/>
    <w:uiPriority w:val="59"/>
    <w:rsid w:val="00163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16309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6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097"/>
    <w:rPr>
      <w:rFonts w:ascii="Tahoma" w:hAnsi="Tahoma" w:cs="Tahoma"/>
      <w:sz w:val="16"/>
      <w:szCs w:val="16"/>
    </w:rPr>
  </w:style>
  <w:style w:type="table" w:customStyle="1" w:styleId="11">
    <w:name w:val="Светлый список1"/>
    <w:basedOn w:val="a1"/>
    <w:uiPriority w:val="61"/>
    <w:rsid w:val="009A213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-3">
    <w:name w:val="Medium List 2 Accent 3"/>
    <w:basedOn w:val="a1"/>
    <w:uiPriority w:val="66"/>
    <w:rsid w:val="009A21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513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376075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F7760C"/>
    <w:rPr>
      <w:color w:val="800080" w:themeColor="followedHyperlink"/>
      <w:u w:val="single"/>
    </w:rPr>
  </w:style>
  <w:style w:type="table" w:styleId="-5">
    <w:name w:val="Colorful List Accent 5"/>
    <w:basedOn w:val="a1"/>
    <w:uiPriority w:val="72"/>
    <w:rsid w:val="00B8792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e">
    <w:name w:val="Strong"/>
    <w:basedOn w:val="a0"/>
    <w:uiPriority w:val="22"/>
    <w:qFormat/>
    <w:rsid w:val="00C61BA6"/>
    <w:rPr>
      <w:b/>
      <w:bCs/>
    </w:rPr>
  </w:style>
  <w:style w:type="character" w:customStyle="1" w:styleId="apple-converted-space">
    <w:name w:val="apple-converted-space"/>
    <w:basedOn w:val="a0"/>
    <w:rsid w:val="00190256"/>
  </w:style>
  <w:style w:type="paragraph" w:styleId="af">
    <w:name w:val="Normal (Web)"/>
    <w:basedOn w:val="a"/>
    <w:uiPriority w:val="99"/>
    <w:unhideWhenUsed/>
    <w:rsid w:val="000A2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30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0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3097"/>
  </w:style>
  <w:style w:type="paragraph" w:styleId="a6">
    <w:name w:val="footer"/>
    <w:basedOn w:val="a"/>
    <w:link w:val="a7"/>
    <w:uiPriority w:val="99"/>
    <w:unhideWhenUsed/>
    <w:rsid w:val="0016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3097"/>
  </w:style>
  <w:style w:type="table" w:styleId="a8">
    <w:name w:val="Table Grid"/>
    <w:basedOn w:val="a1"/>
    <w:uiPriority w:val="59"/>
    <w:rsid w:val="00163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16309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6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3097"/>
    <w:rPr>
      <w:rFonts w:ascii="Tahoma" w:hAnsi="Tahoma" w:cs="Tahoma"/>
      <w:sz w:val="16"/>
      <w:szCs w:val="16"/>
    </w:rPr>
  </w:style>
  <w:style w:type="table" w:customStyle="1" w:styleId="11">
    <w:name w:val="Светлый список1"/>
    <w:basedOn w:val="a1"/>
    <w:uiPriority w:val="61"/>
    <w:rsid w:val="009A213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-3">
    <w:name w:val="Medium List 2 Accent 3"/>
    <w:basedOn w:val="a1"/>
    <w:uiPriority w:val="66"/>
    <w:rsid w:val="009A21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sid w:val="00513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376075"/>
    <w:pPr>
      <w:spacing w:after="0" w:line="240" w:lineRule="auto"/>
    </w:pPr>
  </w:style>
  <w:style w:type="character" w:styleId="ad">
    <w:name w:val="FollowedHyperlink"/>
    <w:basedOn w:val="a0"/>
    <w:uiPriority w:val="99"/>
    <w:semiHidden/>
    <w:unhideWhenUsed/>
    <w:rsid w:val="00F7760C"/>
    <w:rPr>
      <w:color w:val="800080" w:themeColor="followedHyperlink"/>
      <w:u w:val="single"/>
    </w:rPr>
  </w:style>
  <w:style w:type="table" w:styleId="-5">
    <w:name w:val="Colorful List Accent 5"/>
    <w:basedOn w:val="a1"/>
    <w:uiPriority w:val="72"/>
    <w:rsid w:val="00B8792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ae">
    <w:name w:val="Strong"/>
    <w:basedOn w:val="a0"/>
    <w:uiPriority w:val="22"/>
    <w:qFormat/>
    <w:rsid w:val="00C61BA6"/>
    <w:rPr>
      <w:b/>
      <w:bCs/>
    </w:rPr>
  </w:style>
  <w:style w:type="character" w:customStyle="1" w:styleId="apple-converted-space">
    <w:name w:val="apple-converted-space"/>
    <w:basedOn w:val="a0"/>
    <w:rsid w:val="00190256"/>
  </w:style>
  <w:style w:type="paragraph" w:styleId="af">
    <w:name w:val="Normal (Web)"/>
    <w:basedOn w:val="a"/>
    <w:uiPriority w:val="99"/>
    <w:unhideWhenUsed/>
    <w:rsid w:val="000A2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rder@bit-live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-live.ru/files/dogovor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bit-live.ru/?utm_source=letter&amp;utm_medium=kp&amp;utm_content=dogovor&amp;utm_campaign=kompred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1clive.ru" TargetMode="External"/><Relationship Id="rId2" Type="http://schemas.openxmlformats.org/officeDocument/2006/relationships/hyperlink" Target="http://www.1cbit.ru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2DE1B-3658-4641-81A4-8CE1C027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Abramenko</dc:creator>
  <cp:lastModifiedBy>UK-User</cp:lastModifiedBy>
  <cp:revision>26</cp:revision>
  <cp:lastPrinted>2012-01-13T07:35:00Z</cp:lastPrinted>
  <dcterms:created xsi:type="dcterms:W3CDTF">2014-05-27T08:46:00Z</dcterms:created>
  <dcterms:modified xsi:type="dcterms:W3CDTF">2017-02-08T08:53:00Z</dcterms:modified>
</cp:coreProperties>
</file>